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4E8AA" w14:textId="77777777" w:rsidR="00F020EB" w:rsidRDefault="00F020EB">
      <w:r w:rsidRPr="00F020EB">
        <w:rPr>
          <w:noProof/>
        </w:rPr>
        <w:drawing>
          <wp:anchor distT="0" distB="0" distL="114300" distR="114300" simplePos="0" relativeHeight="251658240" behindDoc="0" locked="0" layoutInCell="1" allowOverlap="1" wp14:anchorId="5FDB9596" wp14:editId="06068944">
            <wp:simplePos x="0" y="0"/>
            <wp:positionH relativeFrom="margin">
              <wp:posOffset>300990</wp:posOffset>
            </wp:positionH>
            <wp:positionV relativeFrom="paragraph">
              <wp:posOffset>322355</wp:posOffset>
            </wp:positionV>
            <wp:extent cx="1043492" cy="1033262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92" cy="10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ED37ED">
        <w:rPr>
          <w:rFonts w:ascii="Arial" w:eastAsiaTheme="majorEastAsia" w:hAnsi="Arial" w:cs="Arial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3CCAD26" wp14:editId="1E1B7488">
                <wp:extent cx="5943600" cy="1276852"/>
                <wp:effectExtent l="19050" t="19050" r="19050" b="1905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7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68236A3" w14:textId="77777777" w:rsidR="00621A54" w:rsidRDefault="00621A54" w:rsidP="00F020EB">
                            <w:pPr>
                              <w:spacing w:after="0"/>
                              <w:ind w:left="2160" w:firstLine="72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76B5ED" w14:textId="77777777" w:rsidR="00621A54" w:rsidRDefault="00621A54" w:rsidP="00F020EB">
                            <w:pPr>
                              <w:spacing w:after="0"/>
                              <w:ind w:left="2160" w:firstLine="72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7797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ane County</w:t>
                            </w:r>
                          </w:p>
                          <w:p w14:paraId="112E0D1B" w14:textId="77777777" w:rsidR="00621A54" w:rsidRPr="00D97797" w:rsidRDefault="00621A54" w:rsidP="00F020EB">
                            <w:pPr>
                              <w:spacing w:after="0"/>
                              <w:ind w:left="288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D97797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epartment of Human Services</w:t>
                            </w:r>
                          </w:p>
                          <w:p w14:paraId="2EB98DA4" w14:textId="77777777" w:rsidR="00621A54" w:rsidRPr="00E71165" w:rsidRDefault="00621A54" w:rsidP="00F020EB">
                            <w:pPr>
                              <w:spacing w:after="0"/>
                              <w:ind w:left="2160" w:firstLine="72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116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Division of Housing Access &amp; Affordability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CCA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0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" strokeweight="3pt">
                <v:stroke linestyle="thinThin"/>
                <v:textbox>
                  <w:txbxContent>
                    <w:p w14:paraId="168236A3" w14:textId="77777777" w:rsidR="00621A54" w:rsidRDefault="00621A54" w:rsidP="00F020EB">
                      <w:pPr>
                        <w:spacing w:after="0"/>
                        <w:ind w:left="2160" w:firstLine="720"/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76B5ED" w14:textId="77777777" w:rsidR="00621A54" w:rsidRDefault="00621A54" w:rsidP="00F020EB">
                      <w:pPr>
                        <w:spacing w:after="0"/>
                        <w:ind w:left="2160" w:firstLine="720"/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97797"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  <w:t>ane County</w:t>
                      </w:r>
                    </w:p>
                    <w:p w14:paraId="112E0D1B" w14:textId="77777777" w:rsidR="00621A54" w:rsidRPr="00D97797" w:rsidRDefault="00621A54" w:rsidP="00F020EB">
                      <w:pPr>
                        <w:spacing w:after="0"/>
                        <w:ind w:left="2880"/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D97797"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  <w:t>epartment of Human Services</w:t>
                      </w:r>
                    </w:p>
                    <w:p w14:paraId="2EB98DA4" w14:textId="77777777" w:rsidR="00621A54" w:rsidRPr="00E71165" w:rsidRDefault="00621A54" w:rsidP="00F020EB">
                      <w:pPr>
                        <w:spacing w:after="0"/>
                        <w:ind w:left="2160" w:firstLine="720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71165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Division of Housing Access &amp; Affordability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28CE96E1" w14:textId="77777777" w:rsidR="00F020EB" w:rsidRDefault="00F020EB" w:rsidP="00F020EB">
      <w:pPr>
        <w:pStyle w:val="NoSpacing"/>
        <w:jc w:val="center"/>
      </w:pPr>
    </w:p>
    <w:p w14:paraId="187EF667" w14:textId="05D65E54" w:rsidR="00270E58" w:rsidRPr="006B1F2C" w:rsidRDefault="00F020EB" w:rsidP="00F020EB">
      <w:pPr>
        <w:pStyle w:val="NoSpacing"/>
        <w:jc w:val="center"/>
        <w:rPr>
          <w:b/>
          <w:sz w:val="28"/>
        </w:rPr>
      </w:pPr>
      <w:r w:rsidRPr="006B1F2C">
        <w:rPr>
          <w:b/>
          <w:sz w:val="28"/>
        </w:rPr>
        <w:t>Dane County Affordable Housing Development Fund</w:t>
      </w:r>
      <w:r w:rsidR="00DB4AB5">
        <w:rPr>
          <w:b/>
          <w:sz w:val="28"/>
        </w:rPr>
        <w:t xml:space="preserve"> (AHDF)</w:t>
      </w:r>
    </w:p>
    <w:p w14:paraId="59BF9DE4" w14:textId="40106720" w:rsidR="00F020EB" w:rsidRPr="006B1F2C" w:rsidRDefault="00F020EB" w:rsidP="00F020EB">
      <w:pPr>
        <w:pStyle w:val="NoSpacing"/>
        <w:jc w:val="center"/>
        <w:rPr>
          <w:b/>
          <w:sz w:val="28"/>
        </w:rPr>
      </w:pPr>
      <w:r w:rsidRPr="006B1F2C">
        <w:rPr>
          <w:b/>
          <w:sz w:val="28"/>
        </w:rPr>
        <w:t>20</w:t>
      </w:r>
      <w:r w:rsidR="00B063B8">
        <w:rPr>
          <w:b/>
          <w:sz w:val="28"/>
        </w:rPr>
        <w:t>24</w:t>
      </w:r>
      <w:r w:rsidRPr="006B1F2C">
        <w:rPr>
          <w:b/>
          <w:sz w:val="28"/>
        </w:rPr>
        <w:t xml:space="preserve"> Guidelines and Applications for Financing</w:t>
      </w:r>
    </w:p>
    <w:p w14:paraId="271910D1" w14:textId="77777777" w:rsidR="00F020EB" w:rsidRDefault="00F020EB" w:rsidP="00F020EB">
      <w:pPr>
        <w:pStyle w:val="NoSpacing"/>
        <w:jc w:val="center"/>
        <w:rPr>
          <w:b/>
          <w:sz w:val="28"/>
        </w:rPr>
      </w:pPr>
      <w:r w:rsidRPr="006B1F2C">
        <w:rPr>
          <w:b/>
          <w:sz w:val="28"/>
        </w:rPr>
        <w:t>FAQ</w:t>
      </w:r>
    </w:p>
    <w:p w14:paraId="07A6E55D" w14:textId="4953F6EB" w:rsidR="00CF1938" w:rsidRPr="006B1F2C" w:rsidRDefault="001A4AC1" w:rsidP="00F020E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07-25-24</w:t>
      </w:r>
    </w:p>
    <w:p w14:paraId="28B9E68C" w14:textId="77777777" w:rsidR="00F020EB" w:rsidRPr="006B1F2C" w:rsidRDefault="00F020EB" w:rsidP="005B2428">
      <w:pPr>
        <w:rPr>
          <w:b/>
        </w:rPr>
      </w:pPr>
    </w:p>
    <w:p w14:paraId="58ED0D74" w14:textId="77777777" w:rsidR="001A4AC1" w:rsidRDefault="00F9078B" w:rsidP="001A4AC1">
      <w:pPr>
        <w:ind w:left="360"/>
        <w:rPr>
          <w:b/>
          <w:sz w:val="28"/>
          <w:szCs w:val="28"/>
        </w:rPr>
      </w:pPr>
      <w:r w:rsidRPr="001A4AC1">
        <w:rPr>
          <w:b/>
          <w:sz w:val="28"/>
          <w:szCs w:val="28"/>
        </w:rPr>
        <w:t xml:space="preserve">General </w:t>
      </w:r>
    </w:p>
    <w:p w14:paraId="4EAA2597" w14:textId="4593FA10" w:rsidR="00F9078B" w:rsidRPr="001A4AC1" w:rsidRDefault="00F9078B" w:rsidP="001A4AC1">
      <w:pPr>
        <w:pStyle w:val="ListParagraph"/>
        <w:numPr>
          <w:ilvl w:val="0"/>
          <w:numId w:val="11"/>
        </w:numPr>
        <w:rPr>
          <w:b/>
        </w:rPr>
      </w:pPr>
      <w:r w:rsidRPr="001A4AC1">
        <w:rPr>
          <w:b/>
        </w:rPr>
        <w:t>Is the</w:t>
      </w:r>
      <w:r w:rsidR="007D5AAE" w:rsidRPr="001A4AC1">
        <w:rPr>
          <w:b/>
        </w:rPr>
        <w:t>re</w:t>
      </w:r>
      <w:r w:rsidRPr="001A4AC1">
        <w:rPr>
          <w:b/>
        </w:rPr>
        <w:t xml:space="preserve"> a maximum funding request that can be made per application?</w:t>
      </w:r>
    </w:p>
    <w:p w14:paraId="6C6600BA" w14:textId="249956CF" w:rsidR="007D5AAE" w:rsidRDefault="007D5AAE" w:rsidP="001A4AC1">
      <w:pPr>
        <w:ind w:left="1080"/>
        <w:rPr>
          <w:sz w:val="20"/>
          <w:szCs w:val="20"/>
        </w:rPr>
      </w:pPr>
      <w:r>
        <w:t xml:space="preserve">The </w:t>
      </w:r>
      <w:r w:rsidR="00DB4AB5">
        <w:t xml:space="preserve">Dane County </w:t>
      </w:r>
      <w:r>
        <w:t>AHDF provides gap financing</w:t>
      </w:r>
      <w:r w:rsidR="00DB4AB5">
        <w:t>,</w:t>
      </w:r>
      <w:r>
        <w:t xml:space="preserve"> and awards are based on the financial needs for requested projects.  2023 requests ranged from $960,000 to $2,500,000.  The Dane County Board resolution summarizing the awards and project applications can be found here:  </w:t>
      </w:r>
      <w:hyperlink r:id="rId6" w:history="1">
        <w:r w:rsidRPr="007D5AAE">
          <w:rPr>
            <w:rStyle w:val="Hyperlink"/>
            <w:sz w:val="20"/>
            <w:szCs w:val="20"/>
          </w:rPr>
          <w:t>https://dane.legistar.com/LegislationDet</w:t>
        </w:r>
        <w:r w:rsidRPr="007D5AAE">
          <w:rPr>
            <w:rStyle w:val="Hyperlink"/>
            <w:sz w:val="20"/>
            <w:szCs w:val="20"/>
          </w:rPr>
          <w:t>a</w:t>
        </w:r>
        <w:r w:rsidRPr="007D5AAE">
          <w:rPr>
            <w:rStyle w:val="Hyperlink"/>
            <w:sz w:val="20"/>
            <w:szCs w:val="20"/>
          </w:rPr>
          <w:t>il.aspx?ID=6374354&amp;GUID=D8EA803E-5087-45F2-9223-CAC93DCA3537&amp;Op</w:t>
        </w:r>
        <w:r w:rsidRPr="007D5AAE">
          <w:rPr>
            <w:rStyle w:val="Hyperlink"/>
            <w:sz w:val="20"/>
            <w:szCs w:val="20"/>
          </w:rPr>
          <w:t>t</w:t>
        </w:r>
        <w:r w:rsidRPr="007D5AAE">
          <w:rPr>
            <w:rStyle w:val="Hyperlink"/>
            <w:sz w:val="20"/>
            <w:szCs w:val="20"/>
          </w:rPr>
          <w:t>ions=Advanced&amp;Search</w:t>
        </w:r>
      </w:hyperlink>
    </w:p>
    <w:p w14:paraId="0A644744" w14:textId="329DF217" w:rsidR="007D5AAE" w:rsidRDefault="007D5AAE" w:rsidP="001A4AC1">
      <w:pPr>
        <w:ind w:left="1080"/>
        <w:rPr>
          <w:rFonts w:ascii="Calibri" w:hAnsi="Calibri" w:cs="Calibri"/>
          <w:color w:val="1F497D"/>
        </w:rPr>
      </w:pPr>
      <w:hyperlink r:id="rId7" w:history="1">
        <w:r>
          <w:rPr>
            <w:rStyle w:val="Hyperlink"/>
            <w:rFonts w:ascii="Calibri" w:hAnsi="Calibri" w:cs="Calibri"/>
          </w:rPr>
          <w:t>https://dane.legistar.com/LegislationDetail.aspx?ID=6378064&amp;GUID=A088EBDB-8BE1-464F-9D17-DE3F036</w:t>
        </w:r>
        <w:r>
          <w:rPr>
            <w:rStyle w:val="Hyperlink"/>
            <w:rFonts w:ascii="Calibri" w:hAnsi="Calibri" w:cs="Calibri"/>
          </w:rPr>
          <w:t>8</w:t>
        </w:r>
        <w:r>
          <w:rPr>
            <w:rStyle w:val="Hyperlink"/>
            <w:rFonts w:ascii="Calibri" w:hAnsi="Calibri" w:cs="Calibri"/>
          </w:rPr>
          <w:t>5B02&amp;Options=</w:t>
        </w:r>
        <w:r>
          <w:rPr>
            <w:rStyle w:val="Hyperlink"/>
            <w:rFonts w:ascii="Calibri" w:hAnsi="Calibri" w:cs="Calibri"/>
          </w:rPr>
          <w:t>A</w:t>
        </w:r>
        <w:r>
          <w:rPr>
            <w:rStyle w:val="Hyperlink"/>
            <w:rFonts w:ascii="Calibri" w:hAnsi="Calibri" w:cs="Calibri"/>
          </w:rPr>
          <w:t>d</w:t>
        </w:r>
        <w:r>
          <w:rPr>
            <w:rStyle w:val="Hyperlink"/>
            <w:rFonts w:ascii="Calibri" w:hAnsi="Calibri" w:cs="Calibri"/>
          </w:rPr>
          <w:t>vanced&amp;Search</w:t>
        </w:r>
      </w:hyperlink>
    </w:p>
    <w:p w14:paraId="705D20D6" w14:textId="2714EB39" w:rsidR="007D5AAE" w:rsidRDefault="007D5AAE" w:rsidP="001A4AC1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Does the county make partial awards?  For example, if I apply to have my whole gap funded for 2M, will I receive </w:t>
      </w:r>
      <w:r w:rsidR="00621A54">
        <w:rPr>
          <w:b/>
        </w:rPr>
        <w:t xml:space="preserve">a </w:t>
      </w:r>
      <w:r>
        <w:rPr>
          <w:b/>
        </w:rPr>
        <w:t>partial award or is it all or nothing?</w:t>
      </w:r>
    </w:p>
    <w:p w14:paraId="265076AF" w14:textId="688F3E5C" w:rsidR="007D5AAE" w:rsidRDefault="007D5AAE" w:rsidP="001A4AC1">
      <w:pPr>
        <w:ind w:left="1080"/>
      </w:pPr>
      <w:r>
        <w:t xml:space="preserve">Historically, the review team fully funds eligible projects starting with the highest scoring project until no funds remain.  The last funded project may receive a partial award with the remaining funds. </w:t>
      </w:r>
    </w:p>
    <w:p w14:paraId="5A58438F" w14:textId="149DDC6F" w:rsidR="007D5AAE" w:rsidRPr="007D5AAE" w:rsidRDefault="007D5AAE" w:rsidP="001A4AC1">
      <w:pPr>
        <w:pStyle w:val="ListParagraph"/>
        <w:numPr>
          <w:ilvl w:val="0"/>
          <w:numId w:val="11"/>
        </w:numPr>
        <w:rPr>
          <w:b/>
        </w:rPr>
      </w:pPr>
      <w:r w:rsidRPr="007D5AAE">
        <w:rPr>
          <w:b/>
        </w:rPr>
        <w:t xml:space="preserve">Can I submit multiple applications for different projects? </w:t>
      </w:r>
    </w:p>
    <w:p w14:paraId="071E52D0" w14:textId="21D2AB71" w:rsidR="007D5AAE" w:rsidRDefault="007D5AAE" w:rsidP="001A4AC1">
      <w:pPr>
        <w:ind w:left="1080"/>
      </w:pPr>
      <w:r>
        <w:t>Yes, an ap</w:t>
      </w:r>
      <w:r w:rsidR="00DB4AB5">
        <w:t>plicant may submit applications</w:t>
      </w:r>
      <w:r>
        <w:t xml:space="preserve"> </w:t>
      </w:r>
      <w:r w:rsidR="00DB4AB5">
        <w:t>for different projects.  An individ</w:t>
      </w:r>
      <w:r>
        <w:t xml:space="preserve">ual application should be submitted for each project as described in the 2024 </w:t>
      </w:r>
      <w:r w:rsidR="00DB4AB5">
        <w:t xml:space="preserve">Dane County </w:t>
      </w:r>
      <w:r>
        <w:t xml:space="preserve">AHDF Financing Guidelines. </w:t>
      </w:r>
    </w:p>
    <w:p w14:paraId="1686C0F3" w14:textId="3CC8B129" w:rsidR="00495A2D" w:rsidRPr="001A4AC1" w:rsidRDefault="00495A2D" w:rsidP="001A4AC1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1A4AC1">
        <w:rPr>
          <w:rFonts w:cstheme="minorHAnsi"/>
          <w:b/>
        </w:rPr>
        <w:t xml:space="preserve">Is the funding priority for Dane County in the order mentioned in the NOFO? Meaning, homeless housing is first priority, followed by Veteran, families, etc. See below – </w:t>
      </w:r>
    </w:p>
    <w:p w14:paraId="4AA4DC8E" w14:textId="77777777" w:rsidR="00495A2D" w:rsidRPr="001A4AC1" w:rsidRDefault="00495A2D" w:rsidP="001A4AC1">
      <w:pPr>
        <w:numPr>
          <w:ilvl w:val="0"/>
          <w:numId w:val="8"/>
        </w:numPr>
        <w:spacing w:after="0" w:line="240" w:lineRule="auto"/>
        <w:ind w:left="1440" w:hanging="450"/>
        <w:contextualSpacing/>
        <w:rPr>
          <w:rFonts w:cstheme="minorHAnsi"/>
          <w:b/>
          <w:sz w:val="20"/>
          <w:szCs w:val="20"/>
        </w:rPr>
      </w:pPr>
      <w:r w:rsidRPr="001A4AC1">
        <w:rPr>
          <w:rFonts w:cstheme="minorHAnsi"/>
          <w:b/>
          <w:sz w:val="20"/>
          <w:szCs w:val="20"/>
        </w:rPr>
        <w:t xml:space="preserve">Projects designed to serve individuals who are chronically homeless, meaning those who are either:  </w:t>
      </w:r>
    </w:p>
    <w:p w14:paraId="31AE08DB" w14:textId="77777777" w:rsidR="00495A2D" w:rsidRPr="001A4AC1" w:rsidRDefault="00495A2D" w:rsidP="00495A2D">
      <w:pPr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1A4AC1">
        <w:rPr>
          <w:rFonts w:eastAsia="Times New Roman" w:cstheme="minorHAnsi"/>
          <w:b/>
          <w:sz w:val="20"/>
          <w:szCs w:val="20"/>
        </w:rPr>
        <w:t xml:space="preserve">an unaccompanied homeless individual with a disabling condition who has been continuously homeless for a year or more, or </w:t>
      </w:r>
    </w:p>
    <w:p w14:paraId="7C968828" w14:textId="77777777" w:rsidR="00495A2D" w:rsidRPr="001A4AC1" w:rsidRDefault="00495A2D" w:rsidP="00495A2D">
      <w:pPr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sz w:val="20"/>
          <w:szCs w:val="20"/>
        </w:rPr>
      </w:pPr>
      <w:proofErr w:type="gramStart"/>
      <w:r w:rsidRPr="001A4AC1">
        <w:rPr>
          <w:rFonts w:eastAsia="Times New Roman" w:cstheme="minorHAnsi"/>
          <w:b/>
          <w:sz w:val="20"/>
          <w:szCs w:val="20"/>
        </w:rPr>
        <w:lastRenderedPageBreak/>
        <w:t>an</w:t>
      </w:r>
      <w:proofErr w:type="gramEnd"/>
      <w:r w:rsidRPr="001A4AC1">
        <w:rPr>
          <w:rFonts w:eastAsia="Times New Roman" w:cstheme="minorHAnsi"/>
          <w:b/>
          <w:sz w:val="20"/>
          <w:szCs w:val="20"/>
        </w:rPr>
        <w:t xml:space="preserve"> unaccompanied individual with a disabling condition who has had at least four episodes of homelessness in the past three years.  Disabling conditions include mental illness, and alcohol and drug addictions.  </w:t>
      </w:r>
    </w:p>
    <w:p w14:paraId="35F25520" w14:textId="77777777" w:rsidR="00495A2D" w:rsidRPr="001A4AC1" w:rsidRDefault="00495A2D" w:rsidP="00495A2D">
      <w:pPr>
        <w:numPr>
          <w:ilvl w:val="0"/>
          <w:numId w:val="8"/>
        </w:numPr>
        <w:spacing w:after="0" w:line="240" w:lineRule="auto"/>
        <w:ind w:left="1440"/>
        <w:contextualSpacing/>
        <w:rPr>
          <w:rFonts w:cstheme="minorHAnsi"/>
          <w:b/>
          <w:sz w:val="20"/>
          <w:szCs w:val="20"/>
        </w:rPr>
      </w:pPr>
      <w:r w:rsidRPr="001A4AC1">
        <w:rPr>
          <w:rFonts w:cstheme="minorHAnsi"/>
          <w:b/>
          <w:sz w:val="20"/>
          <w:szCs w:val="20"/>
        </w:rPr>
        <w:t>Projects designed to serve the veteran population experiencing homelessness.</w:t>
      </w:r>
    </w:p>
    <w:p w14:paraId="2CB88A5D" w14:textId="77777777" w:rsidR="00495A2D" w:rsidRPr="001A4AC1" w:rsidRDefault="00495A2D" w:rsidP="00495A2D">
      <w:pPr>
        <w:numPr>
          <w:ilvl w:val="0"/>
          <w:numId w:val="8"/>
        </w:numPr>
        <w:spacing w:after="0" w:line="240" w:lineRule="auto"/>
        <w:ind w:left="1440"/>
        <w:contextualSpacing/>
        <w:rPr>
          <w:rFonts w:cstheme="minorHAnsi"/>
          <w:b/>
          <w:sz w:val="20"/>
          <w:szCs w:val="20"/>
        </w:rPr>
      </w:pPr>
      <w:r w:rsidRPr="001A4AC1">
        <w:rPr>
          <w:rFonts w:cstheme="minorHAnsi"/>
          <w:b/>
          <w:color w:val="000000"/>
          <w:sz w:val="20"/>
          <w:szCs w:val="20"/>
        </w:rPr>
        <w:t>Very low-income families and/or families experiencing homelessness.</w:t>
      </w:r>
    </w:p>
    <w:p w14:paraId="3EA0CE2E" w14:textId="77777777" w:rsidR="00495A2D" w:rsidRPr="001A4AC1" w:rsidRDefault="00495A2D" w:rsidP="00495A2D">
      <w:pPr>
        <w:numPr>
          <w:ilvl w:val="0"/>
          <w:numId w:val="8"/>
        </w:numPr>
        <w:spacing w:after="0" w:line="240" w:lineRule="auto"/>
        <w:ind w:left="1440"/>
        <w:contextualSpacing/>
        <w:rPr>
          <w:rFonts w:cstheme="minorHAnsi"/>
          <w:b/>
          <w:sz w:val="20"/>
          <w:szCs w:val="20"/>
        </w:rPr>
      </w:pPr>
      <w:r w:rsidRPr="001A4AC1">
        <w:rPr>
          <w:rFonts w:cstheme="minorHAnsi"/>
          <w:b/>
          <w:color w:val="000000"/>
          <w:sz w:val="20"/>
          <w:szCs w:val="20"/>
        </w:rPr>
        <w:t xml:space="preserve">Persons with arrest and conviction records. </w:t>
      </w:r>
    </w:p>
    <w:p w14:paraId="3A127D9F" w14:textId="77777777" w:rsidR="00495A2D" w:rsidRPr="001A4AC1" w:rsidRDefault="00495A2D" w:rsidP="00495A2D">
      <w:pPr>
        <w:numPr>
          <w:ilvl w:val="0"/>
          <w:numId w:val="8"/>
        </w:numPr>
        <w:spacing w:after="0" w:line="240" w:lineRule="auto"/>
        <w:ind w:left="1440"/>
        <w:contextualSpacing/>
        <w:rPr>
          <w:rFonts w:cstheme="minorHAnsi"/>
          <w:b/>
          <w:sz w:val="20"/>
          <w:szCs w:val="20"/>
        </w:rPr>
      </w:pPr>
      <w:r w:rsidRPr="001A4AC1">
        <w:rPr>
          <w:rFonts w:cstheme="minorHAnsi"/>
          <w:b/>
          <w:color w:val="000000"/>
          <w:sz w:val="20"/>
          <w:szCs w:val="20"/>
        </w:rPr>
        <w:t>Individuals who are elderly.</w:t>
      </w:r>
    </w:p>
    <w:p w14:paraId="726A1E77" w14:textId="77777777" w:rsidR="00495A2D" w:rsidRPr="001A4AC1" w:rsidRDefault="00495A2D" w:rsidP="00495A2D">
      <w:pPr>
        <w:numPr>
          <w:ilvl w:val="0"/>
          <w:numId w:val="8"/>
        </w:numPr>
        <w:spacing w:after="0" w:line="240" w:lineRule="auto"/>
        <w:ind w:left="1440"/>
        <w:contextualSpacing/>
        <w:rPr>
          <w:rFonts w:cstheme="minorHAnsi"/>
          <w:b/>
          <w:sz w:val="20"/>
          <w:szCs w:val="20"/>
        </w:rPr>
      </w:pPr>
      <w:r w:rsidRPr="001A4AC1">
        <w:rPr>
          <w:rFonts w:cstheme="minorHAnsi"/>
          <w:b/>
          <w:color w:val="000000"/>
          <w:sz w:val="20"/>
          <w:szCs w:val="20"/>
        </w:rPr>
        <w:t>Individuals with disabilities.</w:t>
      </w:r>
    </w:p>
    <w:p w14:paraId="2F7890D8" w14:textId="2AFD3365" w:rsidR="00495A2D" w:rsidRDefault="00495A2D" w:rsidP="00495A2D"/>
    <w:p w14:paraId="4EA97AB0" w14:textId="6F457102" w:rsidR="00495A2D" w:rsidRPr="007D5AAE" w:rsidRDefault="00495A2D" w:rsidP="001A4AC1">
      <w:pPr>
        <w:ind w:left="630"/>
      </w:pPr>
      <w:r>
        <w:t xml:space="preserve">No, the preferences are in no particular order. </w:t>
      </w:r>
    </w:p>
    <w:p w14:paraId="418EDA18" w14:textId="096880C0" w:rsidR="00AC3B40" w:rsidRPr="00AC3B40" w:rsidRDefault="00F9078B" w:rsidP="005B2428">
      <w:pPr>
        <w:rPr>
          <w:b/>
          <w:sz w:val="28"/>
          <w:szCs w:val="28"/>
        </w:rPr>
      </w:pPr>
      <w:r w:rsidRPr="00F9078B">
        <w:rPr>
          <w:b/>
        </w:rPr>
        <w:br/>
      </w:r>
      <w:r w:rsidR="001A4AC1">
        <w:rPr>
          <w:b/>
          <w:sz w:val="28"/>
          <w:szCs w:val="28"/>
        </w:rPr>
        <w:t xml:space="preserve">Supportive Services </w:t>
      </w:r>
    </w:p>
    <w:p w14:paraId="0976E47F" w14:textId="4D22FF9B" w:rsidR="00B063B8" w:rsidRDefault="00B063B8" w:rsidP="00AC3B40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The AHDF Guidelines read that projects must provide direct financial support to supportive services partner(s).   Will the county consider waivers of this requirement?</w:t>
      </w:r>
    </w:p>
    <w:p w14:paraId="6DC5BCD8" w14:textId="6890B349" w:rsidR="001A4AC1" w:rsidRDefault="00B063B8" w:rsidP="00B063B8">
      <w:pPr>
        <w:ind w:left="810"/>
      </w:pPr>
      <w:r w:rsidRPr="001A4AC1">
        <w:t xml:space="preserve">The requirement to provide financial support to supportive services partners was included in the Dane County 2024 Adopted Budget and may not be waived. </w:t>
      </w:r>
    </w:p>
    <w:p w14:paraId="123ADF99" w14:textId="77777777" w:rsidR="00621A54" w:rsidRPr="001A4AC1" w:rsidRDefault="00621A54" w:rsidP="00B063B8">
      <w:pPr>
        <w:ind w:left="810"/>
      </w:pPr>
    </w:p>
    <w:p w14:paraId="2B5E0F99" w14:textId="23751760" w:rsidR="001A4AC1" w:rsidRPr="001A4AC1" w:rsidRDefault="001A4AC1" w:rsidP="001A4AC1">
      <w:pPr>
        <w:rPr>
          <w:b/>
          <w:sz w:val="28"/>
          <w:szCs w:val="28"/>
        </w:rPr>
      </w:pPr>
      <w:r w:rsidRPr="001A4AC1">
        <w:rPr>
          <w:b/>
          <w:sz w:val="28"/>
          <w:szCs w:val="28"/>
        </w:rPr>
        <w:t>Partnering to End Homelessness</w:t>
      </w:r>
    </w:p>
    <w:p w14:paraId="5CE371BA" w14:textId="0145225C" w:rsidR="00B063B8" w:rsidRDefault="00B063B8" w:rsidP="001A4AC1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The Guidelines require that a minimum of 10% of the total project units must be targeted to individuals/households experiencing homelessness.  Is this a hard set-aside?</w:t>
      </w:r>
    </w:p>
    <w:p w14:paraId="54E02921" w14:textId="6A7A7155" w:rsidR="001A4AC1" w:rsidRDefault="00B063B8" w:rsidP="001A4AC1">
      <w:pPr>
        <w:ind w:left="720"/>
      </w:pPr>
      <w:r>
        <w:t xml:space="preserve">This is not a hard set-aside.  Targeted units are expected to be held open for a minimum of thirty days once they become vacant.  A unit is considered vacant once it is available for occupancy. </w:t>
      </w:r>
    </w:p>
    <w:p w14:paraId="765AB8FF" w14:textId="77777777" w:rsidR="00621A54" w:rsidRPr="001A4AC1" w:rsidRDefault="00621A54" w:rsidP="001A4AC1">
      <w:pPr>
        <w:ind w:left="720"/>
      </w:pPr>
    </w:p>
    <w:p w14:paraId="4E46065F" w14:textId="14E8E29A" w:rsidR="00495A2D" w:rsidRPr="001A4AC1" w:rsidRDefault="00495A2D" w:rsidP="001A4AC1">
      <w:pPr>
        <w:rPr>
          <w:b/>
          <w:sz w:val="28"/>
          <w:szCs w:val="28"/>
        </w:rPr>
      </w:pPr>
      <w:r w:rsidRPr="001A4AC1">
        <w:rPr>
          <w:b/>
          <w:sz w:val="28"/>
          <w:szCs w:val="28"/>
        </w:rPr>
        <w:t>Tenant Selection</w:t>
      </w:r>
    </w:p>
    <w:p w14:paraId="4549DDC0" w14:textId="7DBBC7FA" w:rsidR="00495A2D" w:rsidRPr="001A4AC1" w:rsidRDefault="001A4AC1" w:rsidP="001A4AC1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The Guidelines read that a</w:t>
      </w:r>
      <w:r w:rsidR="00495A2D" w:rsidRPr="001A4AC1">
        <w:rPr>
          <w:b/>
        </w:rPr>
        <w:t xml:space="preserve">pplicants that select additional criteria will be awarded points </w:t>
      </w:r>
      <w:r w:rsidR="00C8325A">
        <w:rPr>
          <w:b/>
        </w:rPr>
        <w:t xml:space="preserve">in this category.  Applicants </w:t>
      </w:r>
      <w:r w:rsidR="00495A2D" w:rsidRPr="001A4AC1">
        <w:rPr>
          <w:b/>
        </w:rPr>
        <w:t>that select two additional criteria will receive 2 points, applicants that select four criteria will receive 4 points and applicants that select all criteria will receive 10 points.  I wanted to clarify that based on this wording selecting 5 of 6 criteria  earns 5 points, while selecting all 6 earns 10 points, is this correct?</w:t>
      </w:r>
    </w:p>
    <w:p w14:paraId="02C5C9D6" w14:textId="1177F6CA" w:rsidR="001A4AC1" w:rsidRDefault="00495A2D" w:rsidP="001A4AC1">
      <w:pPr>
        <w:ind w:left="720"/>
      </w:pPr>
      <w:r>
        <w:t xml:space="preserve">Yes, this is correct.  Applicants that select 5 criteria will receive 5 points, and applicants that select all criteria will receive 10 points. </w:t>
      </w:r>
    </w:p>
    <w:p w14:paraId="42436971" w14:textId="77777777" w:rsidR="00621A54" w:rsidRPr="00DB4AB5" w:rsidRDefault="00621A54" w:rsidP="001A4AC1">
      <w:pPr>
        <w:ind w:left="720"/>
      </w:pPr>
      <w:bookmarkStart w:id="0" w:name="_GoBack"/>
      <w:bookmarkEnd w:id="0"/>
    </w:p>
    <w:p w14:paraId="6B2E4402" w14:textId="6091A751" w:rsidR="00495A2D" w:rsidRPr="001A4AC1" w:rsidRDefault="00495A2D" w:rsidP="00495A2D">
      <w:pPr>
        <w:rPr>
          <w:b/>
          <w:sz w:val="28"/>
          <w:szCs w:val="28"/>
        </w:rPr>
      </w:pPr>
      <w:r w:rsidRPr="001A4AC1">
        <w:rPr>
          <w:b/>
          <w:sz w:val="28"/>
          <w:szCs w:val="28"/>
        </w:rPr>
        <w:t>Project Disbursement</w:t>
      </w:r>
    </w:p>
    <w:p w14:paraId="4ECCA7F7" w14:textId="70512ADC" w:rsidR="00495A2D" w:rsidRPr="00DB4AB5" w:rsidRDefault="00495A2D" w:rsidP="00DB4AB5">
      <w:pPr>
        <w:pStyle w:val="ListParagraph"/>
        <w:numPr>
          <w:ilvl w:val="0"/>
          <w:numId w:val="14"/>
        </w:numPr>
        <w:rPr>
          <w:b/>
        </w:rPr>
      </w:pPr>
      <w:r w:rsidRPr="00DB4AB5">
        <w:rPr>
          <w:b/>
        </w:rPr>
        <w:t>We are planning on applying for funding to close a remaining gap for project that has already received tax credits and is listed in Attachment A.</w:t>
      </w:r>
      <w:r w:rsidR="001A4AC1" w:rsidRPr="00DB4AB5">
        <w:rPr>
          <w:b/>
        </w:rPr>
        <w:t xml:space="preserve">  Does the buffer created by this project apply to itself for scoring purposes?  </w:t>
      </w:r>
    </w:p>
    <w:p w14:paraId="74E6358D" w14:textId="2AAA8D16" w:rsidR="001A4AC1" w:rsidRPr="00B063B8" w:rsidRDefault="001A4AC1" w:rsidP="00DB4AB5">
      <w:pPr>
        <w:ind w:left="720"/>
      </w:pPr>
      <w:r>
        <w:t>No, the b</w:t>
      </w:r>
      <w:r w:rsidR="00DB4AB5">
        <w:t>uffer created by a project applying</w:t>
      </w:r>
      <w:r>
        <w:t xml:space="preserve"> for the </w:t>
      </w:r>
      <w:r w:rsidR="00DB4AB5">
        <w:t xml:space="preserve">Dane County </w:t>
      </w:r>
      <w:r>
        <w:t xml:space="preserve">AHDF, will not apply to itself for scoring purposes. </w:t>
      </w:r>
    </w:p>
    <w:p w14:paraId="443C7EDC" w14:textId="3953A070" w:rsidR="006B1F2C" w:rsidRPr="005B2428" w:rsidRDefault="006B1F2C" w:rsidP="006B1F2C">
      <w:pPr>
        <w:ind w:left="360"/>
      </w:pPr>
    </w:p>
    <w:sectPr w:rsidR="006B1F2C" w:rsidRPr="005B2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D30"/>
    <w:multiLevelType w:val="hybridMultilevel"/>
    <w:tmpl w:val="1EBC9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1779A"/>
    <w:multiLevelType w:val="hybridMultilevel"/>
    <w:tmpl w:val="20F0E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8CC"/>
    <w:multiLevelType w:val="hybridMultilevel"/>
    <w:tmpl w:val="A2067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521371"/>
    <w:multiLevelType w:val="hybridMultilevel"/>
    <w:tmpl w:val="4F3C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418"/>
    <w:multiLevelType w:val="multilevel"/>
    <w:tmpl w:val="08F6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FE4547"/>
    <w:multiLevelType w:val="hybridMultilevel"/>
    <w:tmpl w:val="30F8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4D51"/>
    <w:multiLevelType w:val="hybridMultilevel"/>
    <w:tmpl w:val="38A8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C6653"/>
    <w:multiLevelType w:val="hybridMultilevel"/>
    <w:tmpl w:val="38A8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B416A"/>
    <w:multiLevelType w:val="hybridMultilevel"/>
    <w:tmpl w:val="D83C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248B"/>
    <w:multiLevelType w:val="hybridMultilevel"/>
    <w:tmpl w:val="38A8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7263E"/>
    <w:multiLevelType w:val="hybridMultilevel"/>
    <w:tmpl w:val="38A8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A4A60"/>
    <w:multiLevelType w:val="hybridMultilevel"/>
    <w:tmpl w:val="30F8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31B63"/>
    <w:multiLevelType w:val="hybridMultilevel"/>
    <w:tmpl w:val="93CA3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+9KgqO+/q8A+GgXYOIGErKyJ4Vyz+8KpV2JIWGx1MgBJLMpWLnhFvEF7jKJcGZWsk4oAuPUluj4OnL1DprX5YQ==" w:salt="MFYls8GBKvPgeEjcFy1n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EB"/>
    <w:rsid w:val="00195D53"/>
    <w:rsid w:val="001A4AC1"/>
    <w:rsid w:val="00270E58"/>
    <w:rsid w:val="0035351B"/>
    <w:rsid w:val="00362080"/>
    <w:rsid w:val="00391D3D"/>
    <w:rsid w:val="00495A2D"/>
    <w:rsid w:val="005B2428"/>
    <w:rsid w:val="005D3E18"/>
    <w:rsid w:val="00621A54"/>
    <w:rsid w:val="006B1F2C"/>
    <w:rsid w:val="007D5AAE"/>
    <w:rsid w:val="00A418D0"/>
    <w:rsid w:val="00AC3B40"/>
    <w:rsid w:val="00B063B8"/>
    <w:rsid w:val="00C8325A"/>
    <w:rsid w:val="00CF1938"/>
    <w:rsid w:val="00D504F7"/>
    <w:rsid w:val="00DB4AB5"/>
    <w:rsid w:val="00DE2729"/>
    <w:rsid w:val="00F020EB"/>
    <w:rsid w:val="00F03176"/>
    <w:rsid w:val="00F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A575"/>
  <w15:chartTrackingRefBased/>
  <w15:docId w15:val="{834D784B-65FB-4D64-B8AD-40696FD3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EB"/>
  </w:style>
  <w:style w:type="paragraph" w:styleId="Heading1">
    <w:name w:val="heading 1"/>
    <w:basedOn w:val="Normal"/>
    <w:next w:val="Normal"/>
    <w:link w:val="Heading1Char"/>
    <w:uiPriority w:val="9"/>
    <w:qFormat/>
    <w:rsid w:val="00F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0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02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5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5A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ne.legistar.com/LegislationDetail.aspx?ID=6378064&amp;GUID=A088EBDB-8BE1-464F-9D17-DE3F03685B02&amp;Options=Advanced&amp;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e.legistar.com/LegislationDetail.aspx?ID=6374354&amp;GUID=D8EA803E-5087-45F2-9223-CAC93DCA3537&amp;Options=Advanced&amp;Sear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3610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Wuthrich, Jenna</dc:creator>
  <cp:keywords/>
  <dc:description/>
  <cp:lastModifiedBy>Wuthrich, Jenna</cp:lastModifiedBy>
  <cp:revision>3</cp:revision>
  <cp:lastPrinted>2024-07-24T18:26:00Z</cp:lastPrinted>
  <dcterms:created xsi:type="dcterms:W3CDTF">2024-07-24T18:27:00Z</dcterms:created>
  <dcterms:modified xsi:type="dcterms:W3CDTF">2024-07-24T19:03:00Z</dcterms:modified>
</cp:coreProperties>
</file>